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A02" w:rsidRPr="00F10979" w:rsidRDefault="00D71A02" w:rsidP="00D71A02">
      <w:pPr>
        <w:pStyle w:val="Title"/>
        <w:jc w:val="center"/>
        <w:rPr>
          <w:rFonts w:ascii="Arial" w:hAnsi="Arial" w:cs="Arial"/>
          <w:color w:val="000000" w:themeColor="text1"/>
        </w:rPr>
      </w:pPr>
      <w:r w:rsidRPr="00F10979">
        <w:rPr>
          <w:rFonts w:ascii="Arial" w:hAnsi="Arial" w:cs="Arial"/>
          <w:color w:val="000000" w:themeColor="text1"/>
        </w:rPr>
        <w:t>Partial Grading Syntax Sheet</w:t>
      </w:r>
    </w:p>
    <w:p w:rsidR="00D71A02" w:rsidRPr="00BF10E8" w:rsidRDefault="00D71A02" w:rsidP="00D71A02">
      <w:pPr>
        <w:spacing w:before="100" w:beforeAutospacing="1" w:after="100" w:afterAutospacing="1"/>
        <w:rPr>
          <w:rFonts w:ascii="Arial" w:eastAsia="Times New Roman" w:hAnsi="Arial" w:cs="Arial"/>
          <w:i/>
          <w:sz w:val="24"/>
          <w:szCs w:val="24"/>
          <w:lang w:eastAsia="en-CA"/>
        </w:rPr>
      </w:pPr>
      <w:r w:rsidRPr="00BF10E8">
        <w:rPr>
          <w:rFonts w:ascii="Arial" w:eastAsia="Times New Roman" w:hAnsi="Arial" w:cs="Arial"/>
          <w:i/>
          <w:sz w:val="24"/>
          <w:szCs w:val="24"/>
          <w:lang w:eastAsia="en-CA"/>
        </w:rPr>
        <w:t xml:space="preserve">The following are special rules that </w:t>
      </w:r>
      <w:r w:rsidRPr="00BF10E8">
        <w:rPr>
          <w:rFonts w:ascii="Arial" w:eastAsia="Times New Roman" w:hAnsi="Arial" w:cs="Arial"/>
          <w:b/>
          <w:i/>
          <w:sz w:val="24"/>
          <w:szCs w:val="24"/>
          <w:lang w:eastAsia="en-CA"/>
        </w:rPr>
        <w:t>do not</w:t>
      </w:r>
      <w:r w:rsidRPr="00BF10E8">
        <w:rPr>
          <w:rFonts w:ascii="Arial" w:eastAsia="Times New Roman" w:hAnsi="Arial" w:cs="Arial"/>
          <w:i/>
          <w:sz w:val="24"/>
          <w:szCs w:val="24"/>
          <w:lang w:eastAsia="en-CA"/>
        </w:rPr>
        <w:t xml:space="preserve"> apply to all Maple TA courses.  Please consult the separate Maple TA Syntax Sheet for general input rules.</w:t>
      </w:r>
    </w:p>
    <w:p w:rsidR="00D71A02" w:rsidRPr="00BF10E8" w:rsidRDefault="00D71A02" w:rsidP="00D71A0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CA"/>
        </w:rPr>
      </w:pPr>
      <w:r w:rsidRPr="00BF10E8">
        <w:rPr>
          <w:rFonts w:ascii="Arial" w:eastAsia="Times New Roman" w:hAnsi="Arial" w:cs="Arial"/>
          <w:sz w:val="24"/>
          <w:szCs w:val="24"/>
          <w:lang w:eastAsia="en-CA"/>
        </w:rPr>
        <w:t>Ensure that you enter the multiplication symbol * between terms, between units, and between algebraic terms.</w:t>
      </w:r>
      <w:r w:rsidRPr="00BF10E8">
        <w:rPr>
          <w:rFonts w:ascii="Arial" w:eastAsia="Times New Roman" w:hAnsi="Arial" w:cs="Arial"/>
          <w:sz w:val="24"/>
          <w:szCs w:val="24"/>
          <w:lang w:eastAsia="en-CA"/>
        </w:rPr>
        <w:br/>
      </w:r>
    </w:p>
    <w:p w:rsidR="00D71A02" w:rsidRPr="00BF10E8" w:rsidRDefault="00D71A02" w:rsidP="00D71A0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4"/>
          <w:szCs w:val="24"/>
          <w:lang w:eastAsia="en-CA"/>
        </w:rPr>
      </w:pPr>
      <w:proofErr w:type="gramStart"/>
      <w:r w:rsidRPr="00BF10E8">
        <w:rPr>
          <w:rFonts w:ascii="Arial" w:eastAsia="Times New Roman" w:hAnsi="Arial" w:cs="Arial"/>
          <w:sz w:val="24"/>
          <w:szCs w:val="24"/>
          <w:lang w:eastAsia="en-CA"/>
        </w:rPr>
        <w:t>eq.</w:t>
      </w:r>
      <w:proofErr w:type="gramEnd"/>
      <w:r w:rsidRPr="00BF10E8">
        <w:rPr>
          <w:rFonts w:ascii="Arial" w:eastAsia="Times New Roman" w:hAnsi="Arial" w:cs="Arial"/>
          <w:sz w:val="24"/>
          <w:szCs w:val="24"/>
          <w:lang w:eastAsia="en-CA"/>
        </w:rPr>
        <w:t xml:space="preserve">  1.05*10^5*N</w:t>
      </w:r>
      <w:proofErr w:type="gramStart"/>
      <w:r w:rsidRPr="00BF10E8">
        <w:rPr>
          <w:rFonts w:ascii="Arial" w:eastAsia="Times New Roman" w:hAnsi="Arial" w:cs="Arial"/>
          <w:sz w:val="24"/>
          <w:szCs w:val="24"/>
          <w:lang w:eastAsia="en-CA"/>
        </w:rPr>
        <w:t>,  k</w:t>
      </w:r>
      <w:proofErr w:type="gramEnd"/>
      <w:r w:rsidRPr="00BF10E8">
        <w:rPr>
          <w:rFonts w:ascii="Arial" w:eastAsia="Times New Roman" w:hAnsi="Arial" w:cs="Arial"/>
          <w:sz w:val="24"/>
          <w:szCs w:val="24"/>
          <w:lang w:eastAsia="en-CA"/>
        </w:rPr>
        <w:t>*q/r</w:t>
      </w:r>
    </w:p>
    <w:p w:rsidR="00D71A02" w:rsidRPr="00BF10E8" w:rsidRDefault="00D71A02" w:rsidP="00D71A0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CA"/>
        </w:rPr>
      </w:pPr>
      <w:r w:rsidRPr="00BF10E8">
        <w:rPr>
          <w:rFonts w:ascii="Arial" w:eastAsia="Times New Roman" w:hAnsi="Arial" w:cs="Arial"/>
          <w:sz w:val="24"/>
          <w:szCs w:val="24"/>
          <w:lang w:eastAsia="en-CA"/>
        </w:rPr>
        <w:t>Use brackets to ensure terms are interpreted correctly.</w:t>
      </w:r>
      <w:r w:rsidRPr="00BF10E8">
        <w:rPr>
          <w:rFonts w:ascii="Arial" w:eastAsia="Times New Roman" w:hAnsi="Arial" w:cs="Arial"/>
          <w:sz w:val="24"/>
          <w:szCs w:val="24"/>
          <w:lang w:eastAsia="en-CA"/>
        </w:rPr>
        <w:br/>
      </w:r>
    </w:p>
    <w:p w:rsidR="00D71A02" w:rsidRPr="00BF10E8" w:rsidRDefault="00D71A02" w:rsidP="00D71A02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en-CA"/>
        </w:rPr>
      </w:pPr>
      <w:proofErr w:type="spellStart"/>
      <w:proofErr w:type="gramStart"/>
      <w:r w:rsidRPr="00BF10E8">
        <w:rPr>
          <w:rFonts w:ascii="Arial" w:eastAsia="Times New Roman" w:hAnsi="Arial" w:cs="Arial"/>
          <w:sz w:val="24"/>
          <w:szCs w:val="24"/>
          <w:lang w:eastAsia="en-CA"/>
        </w:rPr>
        <w:t>eg</w:t>
      </w:r>
      <w:proofErr w:type="spellEnd"/>
      <w:proofErr w:type="gramEnd"/>
      <w:r w:rsidRPr="00BF10E8">
        <w:rPr>
          <w:rFonts w:ascii="Arial" w:eastAsia="Times New Roman" w:hAnsi="Arial" w:cs="Arial"/>
          <w:sz w:val="24"/>
          <w:szCs w:val="24"/>
          <w:lang w:eastAsia="en-CA"/>
        </w:rPr>
        <w:t>. 1.05*10</w:t>
      </w:r>
      <w:proofErr w:type="gramStart"/>
      <w:r w:rsidRPr="00BF10E8">
        <w:rPr>
          <w:rFonts w:ascii="Arial" w:eastAsia="Times New Roman" w:hAnsi="Arial" w:cs="Arial"/>
          <w:sz w:val="24"/>
          <w:szCs w:val="24"/>
          <w:lang w:eastAsia="en-CA"/>
        </w:rPr>
        <w:t>^(</w:t>
      </w:r>
      <w:proofErr w:type="gramEnd"/>
      <w:r w:rsidRPr="00BF10E8">
        <w:rPr>
          <w:rFonts w:ascii="Arial" w:eastAsia="Times New Roman" w:hAnsi="Arial" w:cs="Arial"/>
          <w:sz w:val="24"/>
          <w:szCs w:val="24"/>
          <w:lang w:eastAsia="en-CA"/>
        </w:rPr>
        <w:t>-5)*N, u*I/(2*Pi*r)</w:t>
      </w:r>
    </w:p>
    <w:p w:rsidR="00D71A02" w:rsidRPr="00BF10E8" w:rsidRDefault="00D71A02" w:rsidP="00D71A0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CA"/>
        </w:rPr>
      </w:pPr>
      <w:r w:rsidRPr="00BF10E8">
        <w:rPr>
          <w:rFonts w:ascii="Arial" w:eastAsia="Times New Roman" w:hAnsi="Arial" w:cs="Arial"/>
          <w:sz w:val="24"/>
          <w:szCs w:val="24"/>
          <w:lang w:eastAsia="en-CA"/>
        </w:rPr>
        <w:t>Scientific notation can be entered in several equivalent manners.</w:t>
      </w:r>
      <w:r w:rsidRPr="00BF10E8">
        <w:rPr>
          <w:rFonts w:ascii="Arial" w:eastAsia="Times New Roman" w:hAnsi="Arial" w:cs="Arial"/>
          <w:sz w:val="24"/>
          <w:szCs w:val="24"/>
          <w:lang w:eastAsia="en-CA"/>
        </w:rPr>
        <w:br/>
      </w:r>
    </w:p>
    <w:p w:rsidR="00D71A02" w:rsidRPr="00BF10E8" w:rsidRDefault="00D71A02" w:rsidP="00D71A02">
      <w:pPr>
        <w:spacing w:before="100" w:beforeAutospacing="1" w:after="100" w:afterAutospacing="1" w:line="240" w:lineRule="auto"/>
        <w:ind w:firstLine="720"/>
        <w:rPr>
          <w:rFonts w:ascii="Arial" w:eastAsia="Times New Roman" w:hAnsi="Arial" w:cs="Arial"/>
          <w:sz w:val="24"/>
          <w:szCs w:val="24"/>
          <w:lang w:eastAsia="en-CA"/>
        </w:rPr>
      </w:pPr>
      <w:proofErr w:type="spellStart"/>
      <w:proofErr w:type="gramStart"/>
      <w:r w:rsidRPr="00BF10E8">
        <w:rPr>
          <w:rFonts w:ascii="Arial" w:eastAsia="Times New Roman" w:hAnsi="Arial" w:cs="Arial"/>
          <w:sz w:val="24"/>
          <w:szCs w:val="24"/>
          <w:lang w:eastAsia="en-CA"/>
        </w:rPr>
        <w:t>eg</w:t>
      </w:r>
      <w:proofErr w:type="spellEnd"/>
      <w:proofErr w:type="gramEnd"/>
      <w:r w:rsidRPr="00BF10E8">
        <w:rPr>
          <w:rFonts w:ascii="Arial" w:eastAsia="Times New Roman" w:hAnsi="Arial" w:cs="Arial"/>
          <w:sz w:val="24"/>
          <w:szCs w:val="24"/>
          <w:lang w:eastAsia="en-CA"/>
        </w:rPr>
        <w:t>. 1.05*10^5, 1.05*10</w:t>
      </w:r>
      <w:proofErr w:type="gramStart"/>
      <w:r w:rsidRPr="00BF10E8">
        <w:rPr>
          <w:rFonts w:ascii="Arial" w:eastAsia="Times New Roman" w:hAnsi="Arial" w:cs="Arial"/>
          <w:sz w:val="24"/>
          <w:szCs w:val="24"/>
          <w:lang w:eastAsia="en-CA"/>
        </w:rPr>
        <w:t>^(</w:t>
      </w:r>
      <w:proofErr w:type="gramEnd"/>
      <w:r w:rsidRPr="00BF10E8">
        <w:rPr>
          <w:rFonts w:ascii="Arial" w:eastAsia="Times New Roman" w:hAnsi="Arial" w:cs="Arial"/>
          <w:sz w:val="24"/>
          <w:szCs w:val="24"/>
          <w:lang w:eastAsia="en-CA"/>
        </w:rPr>
        <w:t>-5) [</w:t>
      </w:r>
      <w:r w:rsidRPr="00BF10E8">
        <w:rPr>
          <w:rFonts w:ascii="Arial" w:eastAsia="Times New Roman" w:hAnsi="Arial" w:cs="Arial"/>
          <w:i/>
          <w:sz w:val="24"/>
          <w:szCs w:val="24"/>
          <w:lang w:eastAsia="en-CA"/>
        </w:rPr>
        <w:t>NOT</w:t>
      </w:r>
      <w:r w:rsidRPr="00BF10E8">
        <w:rPr>
          <w:rFonts w:ascii="Arial" w:eastAsia="Times New Roman" w:hAnsi="Arial" w:cs="Arial"/>
          <w:sz w:val="24"/>
          <w:szCs w:val="24"/>
          <w:lang w:eastAsia="en-CA"/>
        </w:rPr>
        <w:t xml:space="preserve"> 1.05*10^-5], 1.05e5, 1.05E5, 1.05e-5 [</w:t>
      </w:r>
      <w:r w:rsidRPr="00BF10E8">
        <w:rPr>
          <w:rFonts w:ascii="Arial" w:eastAsia="Times New Roman" w:hAnsi="Arial" w:cs="Arial"/>
          <w:i/>
          <w:sz w:val="24"/>
          <w:szCs w:val="24"/>
          <w:lang w:eastAsia="en-CA"/>
        </w:rPr>
        <w:t>NOT</w:t>
      </w:r>
      <w:r w:rsidRPr="00BF10E8">
        <w:rPr>
          <w:rFonts w:ascii="Arial" w:eastAsia="Times New Roman" w:hAnsi="Arial" w:cs="Arial"/>
          <w:sz w:val="24"/>
          <w:szCs w:val="24"/>
          <w:lang w:eastAsia="en-CA"/>
        </w:rPr>
        <w:t xml:space="preserve"> 1.05e(-5)] </w:t>
      </w:r>
    </w:p>
    <w:p w:rsidR="00D71A02" w:rsidRPr="00BF10E8" w:rsidRDefault="00D71A02" w:rsidP="00D71A0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n-CA"/>
        </w:rPr>
      </w:pPr>
      <w:r w:rsidRPr="00BF10E8">
        <w:rPr>
          <w:rFonts w:ascii="Arial" w:eastAsia="Times New Roman" w:hAnsi="Arial" w:cs="Arial"/>
          <w:sz w:val="24"/>
          <w:szCs w:val="24"/>
          <w:lang w:eastAsia="en-CA"/>
        </w:rPr>
        <w:t>In some situations, Preview will misinterpret the number of sig</w:t>
      </w:r>
      <w:r>
        <w:rPr>
          <w:rFonts w:ascii="Arial" w:eastAsia="Times New Roman" w:hAnsi="Arial" w:cs="Arial"/>
          <w:sz w:val="24"/>
          <w:szCs w:val="24"/>
          <w:lang w:eastAsia="en-CA"/>
        </w:rPr>
        <w:t>nificant</w:t>
      </w:r>
      <w:r w:rsidRPr="00BF10E8">
        <w:rPr>
          <w:rFonts w:ascii="Arial" w:eastAsia="Times New Roman" w:hAnsi="Arial" w:cs="Arial"/>
          <w:sz w:val="24"/>
          <w:szCs w:val="24"/>
          <w:lang w:eastAsia="en-CA"/>
        </w:rPr>
        <w:t xml:space="preserve"> fig</w:t>
      </w:r>
      <w:r>
        <w:rPr>
          <w:rFonts w:ascii="Arial" w:eastAsia="Times New Roman" w:hAnsi="Arial" w:cs="Arial"/>
          <w:sz w:val="24"/>
          <w:szCs w:val="24"/>
          <w:lang w:eastAsia="en-CA"/>
        </w:rPr>
        <w:t>ure</w:t>
      </w:r>
      <w:r w:rsidRPr="00BF10E8">
        <w:rPr>
          <w:rFonts w:ascii="Arial" w:eastAsia="Times New Roman" w:hAnsi="Arial" w:cs="Arial"/>
          <w:sz w:val="24"/>
          <w:szCs w:val="24"/>
          <w:lang w:eastAsia="en-CA"/>
        </w:rPr>
        <w:t xml:space="preserve">s you </w:t>
      </w:r>
      <w:r>
        <w:rPr>
          <w:rFonts w:ascii="Arial" w:eastAsia="Times New Roman" w:hAnsi="Arial" w:cs="Arial"/>
          <w:sz w:val="24"/>
          <w:szCs w:val="24"/>
          <w:lang w:eastAsia="en-CA"/>
        </w:rPr>
        <w:t xml:space="preserve">have </w:t>
      </w:r>
      <w:r w:rsidRPr="00BF10E8">
        <w:rPr>
          <w:rFonts w:ascii="Arial" w:eastAsia="Times New Roman" w:hAnsi="Arial" w:cs="Arial"/>
          <w:sz w:val="24"/>
          <w:szCs w:val="24"/>
          <w:lang w:eastAsia="en-CA"/>
        </w:rPr>
        <w:t>entered. However, this will not be reflected in the grading.</w:t>
      </w:r>
    </w:p>
    <w:p w:rsidR="00D71A02" w:rsidRPr="00BF10E8" w:rsidRDefault="00D71A02" w:rsidP="00D71A02">
      <w:pPr>
        <w:spacing w:before="100" w:beforeAutospacing="1" w:after="100" w:afterAutospacing="1" w:line="240" w:lineRule="auto"/>
        <w:ind w:left="720"/>
        <w:rPr>
          <w:rFonts w:ascii="Arial" w:eastAsia="Times New Roman" w:hAnsi="Arial" w:cs="Arial"/>
          <w:sz w:val="24"/>
          <w:szCs w:val="24"/>
          <w:lang w:eastAsia="en-CA"/>
        </w:rPr>
      </w:pPr>
      <w:r w:rsidRPr="00BF10E8">
        <w:rPr>
          <w:rFonts w:ascii="Arial" w:eastAsia="Times New Roman" w:hAnsi="Arial" w:cs="Arial"/>
          <w:sz w:val="24"/>
          <w:szCs w:val="24"/>
          <w:lang w:eastAsia="en-CA"/>
        </w:rPr>
        <w:br/>
      </w:r>
      <w:proofErr w:type="spellStart"/>
      <w:proofErr w:type="gramStart"/>
      <w:r w:rsidRPr="00BF10E8">
        <w:rPr>
          <w:rFonts w:ascii="Arial" w:eastAsia="Times New Roman" w:hAnsi="Arial" w:cs="Arial"/>
          <w:sz w:val="24"/>
          <w:szCs w:val="24"/>
          <w:lang w:eastAsia="en-CA"/>
        </w:rPr>
        <w:t>eg</w:t>
      </w:r>
      <w:proofErr w:type="spellEnd"/>
      <w:proofErr w:type="gramEnd"/>
      <w:r w:rsidRPr="00BF10E8">
        <w:rPr>
          <w:rFonts w:ascii="Arial" w:eastAsia="Times New Roman" w:hAnsi="Arial" w:cs="Arial"/>
          <w:sz w:val="24"/>
          <w:szCs w:val="24"/>
          <w:lang w:eastAsia="en-CA"/>
        </w:rPr>
        <w:t xml:space="preserve">. 1.05*10^5 appears as 1.0500000*10^5, but will be graded as 1.05*10^5 </w:t>
      </w:r>
    </w:p>
    <w:p w:rsidR="00D71A02" w:rsidRPr="00BF10E8" w:rsidRDefault="00D71A02" w:rsidP="00D71A02">
      <w:pPr>
        <w:rPr>
          <w:rFonts w:ascii="Arial" w:hAnsi="Arial" w:cs="Arial"/>
          <w:sz w:val="24"/>
          <w:szCs w:val="24"/>
        </w:rPr>
      </w:pPr>
      <w:r w:rsidRPr="00BF10E8">
        <w:rPr>
          <w:rFonts w:ascii="Arial" w:hAnsi="Arial" w:cs="Arial"/>
          <w:sz w:val="24"/>
          <w:szCs w:val="24"/>
        </w:rPr>
        <w:t>For vectors, enter the text "</w:t>
      </w:r>
      <w:proofErr w:type="spellStart"/>
      <w:r w:rsidRPr="00BF10E8">
        <w:rPr>
          <w:rFonts w:ascii="Arial" w:hAnsi="Arial" w:cs="Arial"/>
          <w:sz w:val="24"/>
          <w:szCs w:val="24"/>
        </w:rPr>
        <w:t>ihat</w:t>
      </w:r>
      <w:proofErr w:type="spellEnd"/>
      <w:r w:rsidRPr="00BF10E8">
        <w:rPr>
          <w:rFonts w:ascii="Arial" w:hAnsi="Arial" w:cs="Arial"/>
          <w:sz w:val="24"/>
          <w:szCs w:val="24"/>
        </w:rPr>
        <w:t>", "</w:t>
      </w:r>
      <w:proofErr w:type="spellStart"/>
      <w:r w:rsidRPr="00BF10E8">
        <w:rPr>
          <w:rFonts w:ascii="Arial" w:hAnsi="Arial" w:cs="Arial"/>
          <w:sz w:val="24"/>
          <w:szCs w:val="24"/>
        </w:rPr>
        <w:t>jhat</w:t>
      </w:r>
      <w:proofErr w:type="spellEnd"/>
      <w:r w:rsidRPr="00BF10E8">
        <w:rPr>
          <w:rFonts w:ascii="Arial" w:hAnsi="Arial" w:cs="Arial"/>
          <w:sz w:val="24"/>
          <w:szCs w:val="24"/>
        </w:rPr>
        <w:t>", "</w:t>
      </w:r>
      <w:proofErr w:type="spellStart"/>
      <w:r w:rsidRPr="00BF10E8">
        <w:rPr>
          <w:rFonts w:ascii="Arial" w:hAnsi="Arial" w:cs="Arial"/>
          <w:sz w:val="24"/>
          <w:szCs w:val="24"/>
        </w:rPr>
        <w:t>khat</w:t>
      </w:r>
      <w:proofErr w:type="spellEnd"/>
      <w:r w:rsidRPr="00BF10E8">
        <w:rPr>
          <w:rFonts w:ascii="Arial" w:hAnsi="Arial" w:cs="Arial"/>
          <w:sz w:val="24"/>
          <w:szCs w:val="24"/>
        </w:rPr>
        <w:t>" or "</w:t>
      </w:r>
      <w:proofErr w:type="spellStart"/>
      <w:r w:rsidRPr="00BF10E8">
        <w:rPr>
          <w:rFonts w:ascii="Arial" w:hAnsi="Arial" w:cs="Arial"/>
          <w:sz w:val="24"/>
          <w:szCs w:val="24"/>
        </w:rPr>
        <w:t>xhat</w:t>
      </w:r>
      <w:proofErr w:type="spellEnd"/>
      <w:r w:rsidRPr="00BF10E8">
        <w:rPr>
          <w:rFonts w:ascii="Arial" w:hAnsi="Arial" w:cs="Arial"/>
          <w:sz w:val="24"/>
          <w:szCs w:val="24"/>
        </w:rPr>
        <w:t>", "</w:t>
      </w:r>
      <w:proofErr w:type="spellStart"/>
      <w:r w:rsidRPr="00BF10E8">
        <w:rPr>
          <w:rFonts w:ascii="Arial" w:hAnsi="Arial" w:cs="Arial"/>
          <w:sz w:val="24"/>
          <w:szCs w:val="24"/>
        </w:rPr>
        <w:t>yhat</w:t>
      </w:r>
      <w:proofErr w:type="spellEnd"/>
      <w:r w:rsidRPr="00BF10E8">
        <w:rPr>
          <w:rFonts w:ascii="Arial" w:hAnsi="Arial" w:cs="Arial"/>
          <w:sz w:val="24"/>
          <w:szCs w:val="24"/>
        </w:rPr>
        <w:t>", "</w:t>
      </w:r>
      <w:proofErr w:type="spellStart"/>
      <w:r w:rsidRPr="00BF10E8">
        <w:rPr>
          <w:rFonts w:ascii="Arial" w:hAnsi="Arial" w:cs="Arial"/>
          <w:sz w:val="24"/>
          <w:szCs w:val="24"/>
        </w:rPr>
        <w:t>zhat</w:t>
      </w:r>
      <w:proofErr w:type="spellEnd"/>
      <w:r w:rsidRPr="00BF10E8">
        <w:rPr>
          <w:rFonts w:ascii="Arial" w:hAnsi="Arial" w:cs="Arial"/>
          <w:sz w:val="24"/>
          <w:szCs w:val="24"/>
        </w:rPr>
        <w:t>" for the unit vectors.</w:t>
      </w:r>
      <w:r w:rsidRPr="00BF10E8">
        <w:rPr>
          <w:rFonts w:ascii="Arial" w:hAnsi="Arial" w:cs="Arial"/>
          <w:sz w:val="24"/>
          <w:szCs w:val="24"/>
        </w:rPr>
        <w:br/>
      </w:r>
    </w:p>
    <w:p w:rsidR="00D71A02" w:rsidRPr="00BF10E8" w:rsidRDefault="00D71A02" w:rsidP="00D71A02">
      <w:pPr>
        <w:ind w:firstLine="720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10E8">
        <w:rPr>
          <w:rFonts w:ascii="Arial" w:hAnsi="Arial" w:cs="Arial"/>
          <w:sz w:val="24"/>
          <w:szCs w:val="24"/>
        </w:rPr>
        <w:t>eg</w:t>
      </w:r>
      <w:proofErr w:type="spellEnd"/>
      <w:proofErr w:type="gramEnd"/>
      <w:r w:rsidRPr="00BF10E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1.05*m*</w:t>
      </w:r>
      <w:proofErr w:type="spellStart"/>
      <w:r>
        <w:rPr>
          <w:rFonts w:ascii="Arial" w:hAnsi="Arial" w:cs="Arial"/>
          <w:sz w:val="24"/>
          <w:szCs w:val="24"/>
        </w:rPr>
        <w:t>ihat</w:t>
      </w:r>
      <w:proofErr w:type="spellEnd"/>
      <w:proofErr w:type="gramStart"/>
      <w:r>
        <w:rPr>
          <w:rFonts w:ascii="Arial" w:hAnsi="Arial" w:cs="Arial"/>
          <w:sz w:val="24"/>
          <w:szCs w:val="24"/>
        </w:rPr>
        <w:t>+(</w:t>
      </w:r>
      <w:proofErr w:type="gramEnd"/>
      <w:r>
        <w:rPr>
          <w:rFonts w:ascii="Arial" w:hAnsi="Arial" w:cs="Arial"/>
          <w:sz w:val="24"/>
          <w:szCs w:val="24"/>
        </w:rPr>
        <w:t>3.22*10^5*m)*</w:t>
      </w:r>
      <w:proofErr w:type="spellStart"/>
      <w:r>
        <w:rPr>
          <w:rFonts w:ascii="Arial" w:hAnsi="Arial" w:cs="Arial"/>
          <w:sz w:val="24"/>
          <w:szCs w:val="24"/>
        </w:rPr>
        <w:t>khat</w:t>
      </w:r>
      <w:proofErr w:type="spellEnd"/>
    </w:p>
    <w:p w:rsidR="00D71A02" w:rsidRPr="00BF10E8" w:rsidRDefault="00D71A02" w:rsidP="00D71A02">
      <w:pPr>
        <w:rPr>
          <w:rFonts w:ascii="Arial" w:hAnsi="Arial" w:cs="Arial"/>
          <w:sz w:val="24"/>
          <w:szCs w:val="24"/>
        </w:rPr>
      </w:pPr>
      <w:r w:rsidRPr="00BF10E8">
        <w:rPr>
          <w:rFonts w:ascii="Arial" w:hAnsi="Arial" w:cs="Arial"/>
          <w:sz w:val="24"/>
          <w:szCs w:val="24"/>
        </w:rPr>
        <w:t>Unless otherwise noted, the following notation must be used:</w:t>
      </w:r>
      <w:bookmarkStart w:id="0" w:name="_GoBack"/>
      <w:bookmarkEnd w:id="0"/>
    </w:p>
    <w:tbl>
      <w:tblPr>
        <w:tblStyle w:val="TableGrid"/>
        <w:tblW w:w="5000" w:type="pct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D71A02" w:rsidRPr="00BF10E8" w:rsidTr="009F626C">
        <w:trPr>
          <w:trHeight w:val="851"/>
        </w:trPr>
        <w:tc>
          <w:tcPr>
            <w:tcW w:w="2500" w:type="pct"/>
            <w:tcBorders>
              <w:top w:val="single" w:sz="4" w:space="0" w:color="006699"/>
              <w:bottom w:val="single" w:sz="4" w:space="0" w:color="006699"/>
            </w:tcBorders>
            <w:vAlign w:val="center"/>
          </w:tcPr>
          <w:p w:rsidR="00D71A02" w:rsidRPr="00BF10E8" w:rsidRDefault="00D71A02" w:rsidP="009F626C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en-CA"/>
              </w:rPr>
            </w:pPr>
            <w:r w:rsidRPr="00BF10E8">
              <w:rPr>
                <w:rFonts w:ascii="Arial" w:hAnsi="Arial" w:cs="Arial"/>
                <w:b/>
                <w:noProof/>
                <w:sz w:val="24"/>
                <w:szCs w:val="24"/>
                <w:lang w:eastAsia="en-CA"/>
              </w:rPr>
              <w:t>Variable</w:t>
            </w:r>
          </w:p>
        </w:tc>
        <w:tc>
          <w:tcPr>
            <w:tcW w:w="2500" w:type="pct"/>
            <w:tcBorders>
              <w:top w:val="single" w:sz="4" w:space="0" w:color="006699"/>
              <w:bottom w:val="single" w:sz="4" w:space="0" w:color="006699"/>
            </w:tcBorders>
            <w:vAlign w:val="center"/>
          </w:tcPr>
          <w:p w:rsidR="00D71A02" w:rsidRPr="00BF10E8" w:rsidRDefault="00D71A02" w:rsidP="009F62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10E8">
              <w:rPr>
                <w:rFonts w:ascii="Arial" w:hAnsi="Arial" w:cs="Arial"/>
                <w:b/>
                <w:sz w:val="24"/>
                <w:szCs w:val="24"/>
              </w:rPr>
              <w:t>Enter</w:t>
            </w:r>
          </w:p>
        </w:tc>
      </w:tr>
      <w:tr w:rsidR="00D71A02" w:rsidRPr="00BF10E8" w:rsidTr="009F626C">
        <w:trPr>
          <w:trHeight w:val="851"/>
        </w:trPr>
        <w:tc>
          <w:tcPr>
            <w:tcW w:w="2500" w:type="pct"/>
            <w:tcBorders>
              <w:top w:val="single" w:sz="4" w:space="0" w:color="006699"/>
              <w:bottom w:val="single" w:sz="4" w:space="0" w:color="006699"/>
            </w:tcBorders>
            <w:vAlign w:val="center"/>
          </w:tcPr>
          <w:p w:rsidR="00D71A02" w:rsidRPr="00BF10E8" w:rsidRDefault="00D71A02" w:rsidP="009F62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0E8">
              <w:rPr>
                <w:rFonts w:ascii="Arial" w:hAnsi="Arial" w:cs="Arial"/>
                <w:noProof/>
                <w:sz w:val="24"/>
                <w:szCs w:val="24"/>
                <w:lang w:eastAsia="en-CA"/>
              </w:rPr>
              <w:drawing>
                <wp:inline distT="0" distB="0" distL="0" distR="0" wp14:anchorId="6F3C040A" wp14:editId="6C73D530">
                  <wp:extent cx="133350" cy="209550"/>
                  <wp:effectExtent l="0" t="0" r="0" b="0"/>
                  <wp:docPr id="17" name="Picture 17" descr="http://localhost:8080/mapleta/tmp/om/bf/ib/kdjmgdbgmgggagjffjfejejaaj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ML_ID_3" descr="http://localhost:8080/mapleta/tmp/om/bf/ib/kdjmgdbgmgggagjffjfejejaaj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top w:val="single" w:sz="4" w:space="0" w:color="006699"/>
              <w:bottom w:val="single" w:sz="4" w:space="0" w:color="006699"/>
            </w:tcBorders>
            <w:vAlign w:val="center"/>
          </w:tcPr>
          <w:p w:rsidR="00D71A02" w:rsidRPr="00BF10E8" w:rsidRDefault="00D71A02" w:rsidP="009F62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0E8">
              <w:rPr>
                <w:rFonts w:ascii="Arial" w:hAnsi="Arial" w:cs="Arial"/>
                <w:sz w:val="24"/>
                <w:szCs w:val="24"/>
              </w:rPr>
              <w:t>Pi</w:t>
            </w:r>
          </w:p>
        </w:tc>
      </w:tr>
      <w:tr w:rsidR="00D71A02" w:rsidRPr="00BF10E8" w:rsidTr="009F626C">
        <w:trPr>
          <w:trHeight w:val="851"/>
        </w:trPr>
        <w:tc>
          <w:tcPr>
            <w:tcW w:w="2500" w:type="pct"/>
            <w:tcBorders>
              <w:top w:val="single" w:sz="4" w:space="0" w:color="006699"/>
              <w:bottom w:val="single" w:sz="4" w:space="0" w:color="006699"/>
            </w:tcBorders>
            <w:vAlign w:val="center"/>
          </w:tcPr>
          <w:p w:rsidR="00D71A02" w:rsidRPr="00BF10E8" w:rsidRDefault="00D71A02" w:rsidP="009F62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0E8">
              <w:rPr>
                <w:rFonts w:ascii="Arial" w:hAnsi="Arial" w:cs="Arial"/>
                <w:noProof/>
                <w:sz w:val="24"/>
                <w:szCs w:val="24"/>
                <w:lang w:eastAsia="en-CA"/>
              </w:rPr>
              <w:drawing>
                <wp:inline distT="0" distB="0" distL="0" distR="0" wp14:anchorId="32C67F4F" wp14:editId="040ED0B2">
                  <wp:extent cx="200025" cy="266700"/>
                  <wp:effectExtent l="0" t="0" r="9525" b="0"/>
                  <wp:docPr id="18" name="Picture 18" descr="http://localhost:8080/mapleta/tmp/fa/pa/hh/lgligpoegdnopedjeodicoddl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ML_ID_3" descr="http://localhost:8080/mapleta/tmp/fa/pa/hh/lgligpoegdnopedjeodicoddl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top w:val="single" w:sz="4" w:space="0" w:color="006699"/>
              <w:bottom w:val="single" w:sz="4" w:space="0" w:color="006699"/>
            </w:tcBorders>
            <w:vAlign w:val="center"/>
          </w:tcPr>
          <w:p w:rsidR="00D71A02" w:rsidRPr="00BF10E8" w:rsidRDefault="00D71A02" w:rsidP="009F62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0E8"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D71A02" w:rsidRPr="00BF10E8" w:rsidTr="009F626C">
        <w:trPr>
          <w:trHeight w:val="851"/>
        </w:trPr>
        <w:tc>
          <w:tcPr>
            <w:tcW w:w="2500" w:type="pct"/>
            <w:tcBorders>
              <w:top w:val="single" w:sz="4" w:space="0" w:color="006699"/>
              <w:bottom w:val="single" w:sz="4" w:space="0" w:color="006699"/>
            </w:tcBorders>
            <w:vAlign w:val="center"/>
          </w:tcPr>
          <w:p w:rsidR="00D71A02" w:rsidRPr="00BF10E8" w:rsidRDefault="00D71A02" w:rsidP="009F62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0E8">
              <w:rPr>
                <w:rFonts w:ascii="Arial" w:hAnsi="Arial" w:cs="Arial"/>
                <w:noProof/>
                <w:sz w:val="24"/>
                <w:szCs w:val="24"/>
                <w:lang w:eastAsia="en-CA"/>
              </w:rPr>
              <w:drawing>
                <wp:inline distT="0" distB="0" distL="0" distR="0" wp14:anchorId="4768EBB8" wp14:editId="1F27CE62">
                  <wp:extent cx="428625" cy="457200"/>
                  <wp:effectExtent l="0" t="0" r="9525" b="0"/>
                  <wp:docPr id="19" name="MML_ID_3" descr="http://localhost:8080/mapleta/tmp/nh/cc/mf/ifhlfehalhkhdeccmomhchnolh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ML_ID_3" descr="http://localhost:8080/mapleta/tmp/nh/cc/mf/ifhlfehalhkhdeccmomhchnolh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tcBorders>
              <w:top w:val="single" w:sz="4" w:space="0" w:color="006699"/>
              <w:bottom w:val="single" w:sz="4" w:space="0" w:color="006699"/>
            </w:tcBorders>
            <w:vAlign w:val="center"/>
          </w:tcPr>
          <w:p w:rsidR="00D71A02" w:rsidRPr="00BF10E8" w:rsidRDefault="00D71A02" w:rsidP="009F626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F10E8">
              <w:rPr>
                <w:rFonts w:ascii="Arial" w:hAnsi="Arial" w:cs="Arial"/>
                <w:sz w:val="24"/>
                <w:szCs w:val="24"/>
              </w:rPr>
              <w:t>k</w:t>
            </w:r>
          </w:p>
        </w:tc>
      </w:tr>
      <w:tr w:rsidR="00D71A02" w:rsidRPr="00BF10E8" w:rsidTr="009F626C">
        <w:trPr>
          <w:trHeight w:val="851"/>
        </w:trPr>
        <w:tc>
          <w:tcPr>
            <w:tcW w:w="2500" w:type="pct"/>
            <w:tcBorders>
              <w:top w:val="single" w:sz="4" w:space="0" w:color="006699"/>
            </w:tcBorders>
          </w:tcPr>
          <w:p w:rsidR="00D71A02" w:rsidRPr="00BF10E8" w:rsidRDefault="00D71A02" w:rsidP="009F626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006699"/>
            </w:tcBorders>
          </w:tcPr>
          <w:p w:rsidR="00D71A02" w:rsidRPr="00BF10E8" w:rsidRDefault="00D71A02" w:rsidP="009F626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A1958" w:rsidRDefault="00BA1958"/>
    <w:sectPr w:rsidR="00BA1958" w:rsidSect="00D71A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02"/>
    <w:rsid w:val="00BA1958"/>
    <w:rsid w:val="00D7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71A02"/>
    <w:pPr>
      <w:spacing w:after="300" w:line="240" w:lineRule="auto"/>
      <w:contextualSpacing/>
    </w:pPr>
    <w:rPr>
      <w:rFonts w:asciiTheme="majorHAnsi" w:eastAsiaTheme="majorEastAsia" w:hAnsiTheme="majorHAnsi" w:cstheme="majorBidi"/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1A02"/>
    <w:rPr>
      <w:rFonts w:asciiTheme="majorHAnsi" w:eastAsiaTheme="majorEastAsia" w:hAnsiTheme="majorHAnsi" w:cstheme="majorBidi"/>
      <w:smallCaps/>
      <w:sz w:val="52"/>
      <w:szCs w:val="52"/>
    </w:rPr>
  </w:style>
  <w:style w:type="table" w:styleId="TableGrid">
    <w:name w:val="Table Grid"/>
    <w:basedOn w:val="TableNormal"/>
    <w:uiPriority w:val="59"/>
    <w:rsid w:val="00D71A02"/>
    <w:pPr>
      <w:spacing w:after="0" w:line="240" w:lineRule="auto"/>
    </w:pPr>
    <w:rPr>
      <w:rFonts w:asciiTheme="majorHAnsi" w:eastAsiaTheme="majorEastAsia" w:hAnsiTheme="majorHAnsi" w:cstheme="maj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1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A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D71A02"/>
    <w:pPr>
      <w:spacing w:after="300" w:line="240" w:lineRule="auto"/>
      <w:contextualSpacing/>
    </w:pPr>
    <w:rPr>
      <w:rFonts w:asciiTheme="majorHAnsi" w:eastAsiaTheme="majorEastAsia" w:hAnsiTheme="majorHAnsi" w:cstheme="majorBidi"/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1A02"/>
    <w:rPr>
      <w:rFonts w:asciiTheme="majorHAnsi" w:eastAsiaTheme="majorEastAsia" w:hAnsiTheme="majorHAnsi" w:cstheme="majorBidi"/>
      <w:smallCaps/>
      <w:sz w:val="52"/>
      <w:szCs w:val="52"/>
    </w:rPr>
  </w:style>
  <w:style w:type="table" w:styleId="TableGrid">
    <w:name w:val="Table Grid"/>
    <w:basedOn w:val="TableNormal"/>
    <w:uiPriority w:val="59"/>
    <w:rsid w:val="00D71A02"/>
    <w:pPr>
      <w:spacing w:after="0" w:line="240" w:lineRule="auto"/>
    </w:pPr>
    <w:rPr>
      <w:rFonts w:asciiTheme="majorHAnsi" w:eastAsiaTheme="majorEastAsia" w:hAnsiTheme="majorHAnsi" w:cstheme="maj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1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A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Aron Pasieka</dc:creator>
  <cp:lastModifiedBy>Aron Pasieka</cp:lastModifiedBy>
  <cp:revision>1</cp:revision>
  <dcterms:created xsi:type="dcterms:W3CDTF">2012-09-07T01:39:00Z</dcterms:created>
  <dcterms:modified xsi:type="dcterms:W3CDTF">2012-09-07T01:39:00Z</dcterms:modified>
</cp:coreProperties>
</file>